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7CA" w:rsidRDefault="00D977CA" w:rsidP="00D977CA">
      <w:pPr>
        <w:spacing w:before="100" w:beforeAutospacing="1" w:after="100" w:afterAutospacing="1" w:line="435" w:lineRule="atLeast"/>
        <w:outlineLvl w:val="4"/>
        <w:rPr>
          <w:rFonts w:ascii="Arial" w:eastAsia="Times New Roman" w:hAnsi="Arial" w:cs="Arial"/>
          <w:b/>
          <w:bCs/>
          <w:caps/>
          <w:color w:val="222222"/>
          <w:lang w:eastAsia="it-IT"/>
        </w:rPr>
      </w:pPr>
    </w:p>
    <w:p w:rsidR="00D977CA" w:rsidRDefault="00D977CA" w:rsidP="00D977CA">
      <w:pPr>
        <w:spacing w:before="100" w:beforeAutospacing="1" w:after="100" w:afterAutospacing="1" w:line="435" w:lineRule="atLeast"/>
        <w:outlineLvl w:val="4"/>
        <w:rPr>
          <w:rFonts w:ascii="Arial" w:eastAsia="Times New Roman" w:hAnsi="Arial" w:cs="Arial"/>
          <w:b/>
          <w:bCs/>
          <w:caps/>
          <w:color w:val="222222"/>
          <w:lang w:eastAsia="it-IT"/>
        </w:rPr>
      </w:pPr>
      <w:r w:rsidRPr="00D977CA">
        <w:rPr>
          <w:rFonts w:ascii="Arial" w:eastAsia="Times New Roman" w:hAnsi="Arial" w:cs="Arial"/>
          <w:b/>
          <w:bCs/>
          <w:caps/>
          <w:color w:val="222222"/>
          <w:lang w:eastAsia="it-IT"/>
        </w:rPr>
        <w:drawing>
          <wp:inline distT="0" distB="0" distL="0" distR="0">
            <wp:extent cx="1414145" cy="574040"/>
            <wp:effectExtent l="19050" t="0" r="0" b="0"/>
            <wp:docPr id="5" name="Immagine 9" descr="la Repubblica.it">
              <a:hlinkClick xmlns:a="http://schemas.openxmlformats.org/drawingml/2006/main" r:id="rId4" tooltip="&quot;Torna alla Home di Repubblica.it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a Repubblica.it">
                      <a:hlinkClick r:id="rId4" tooltip="&quot;Torna alla Home di Repubblica.it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CA" w:rsidRPr="00F62EFC" w:rsidRDefault="00D977CA" w:rsidP="00D977CA">
      <w:pPr>
        <w:spacing w:before="100" w:beforeAutospacing="1" w:after="100" w:afterAutospacing="1" w:line="435" w:lineRule="atLeast"/>
        <w:outlineLvl w:val="4"/>
        <w:rPr>
          <w:rFonts w:ascii="Arial" w:eastAsia="Times New Roman" w:hAnsi="Arial" w:cs="Arial"/>
          <w:b/>
          <w:bCs/>
          <w:caps/>
          <w:color w:val="222222"/>
          <w:lang w:eastAsia="it-IT"/>
        </w:rPr>
      </w:pPr>
      <w:r w:rsidRPr="00F62EFC">
        <w:rPr>
          <w:rFonts w:ascii="Arial" w:eastAsia="Times New Roman" w:hAnsi="Arial" w:cs="Arial"/>
          <w:b/>
          <w:bCs/>
          <w:caps/>
          <w:color w:val="222222"/>
          <w:lang w:eastAsia="it-IT"/>
        </w:rPr>
        <w:t>ARCHIVIO LA REPUBBLICA DAL 1984</w:t>
      </w:r>
    </w:p>
    <w:p w:rsidR="00D977CA" w:rsidRPr="00F62EFC" w:rsidRDefault="00D977CA" w:rsidP="00D977C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it-IT"/>
        </w:rPr>
      </w:pPr>
      <w:r w:rsidRPr="00F62EFC">
        <w:rPr>
          <w:rFonts w:ascii="Arial" w:eastAsia="Times New Roman" w:hAnsi="Arial" w:cs="Arial"/>
          <w:vanish/>
          <w:sz w:val="16"/>
          <w:szCs w:val="16"/>
          <w:lang w:eastAsia="it-IT"/>
        </w:rPr>
        <w:t>Inizio modulo</w:t>
      </w:r>
    </w:p>
    <w:p w:rsidR="00D977CA" w:rsidRPr="00F62EFC" w:rsidRDefault="00D977CA" w:rsidP="00D977CA">
      <w:pPr>
        <w:spacing w:before="50" w:after="167" w:line="240" w:lineRule="auto"/>
        <w:rPr>
          <w:rFonts w:ascii="Lucida Sans Unicode" w:eastAsia="Times New Roman" w:hAnsi="Lucida Sans Unicode" w:cs="Lucida Sans Unicode"/>
          <w:color w:val="666666"/>
          <w:sz w:val="18"/>
          <w:szCs w:val="18"/>
          <w:lang w:eastAsia="it-IT"/>
        </w:rPr>
      </w:pPr>
      <w:r w:rsidRPr="00F62EFC">
        <w:rPr>
          <w:rFonts w:ascii="Lucida Sans Unicode" w:eastAsia="Times New Roman" w:hAnsi="Lucida Sans Unicode" w:cs="Lucida Sans Unicode"/>
          <w:color w:val="666666"/>
          <w:sz w:val="18"/>
          <w:szCs w:val="18"/>
          <w:lang w:eastAsia="it-IT"/>
        </w:rPr>
        <w:t xml:space="preserve">06 luglio 2013 —   pagina 13   sezione: NAPOLI </w:t>
      </w:r>
    </w:p>
    <w:p w:rsidR="00D977CA" w:rsidRPr="00F62EFC" w:rsidRDefault="00D977CA" w:rsidP="00D977CA">
      <w:pPr>
        <w:spacing w:before="100" w:beforeAutospacing="1" w:after="100" w:afterAutospacing="1" w:line="268" w:lineRule="atLeast"/>
        <w:rPr>
          <w:rFonts w:ascii="Lucida Sans Unicode" w:eastAsia="Times New Roman" w:hAnsi="Lucida Sans Unicode" w:cs="Lucida Sans Unicode"/>
          <w:color w:val="222222"/>
          <w:lang w:eastAsia="it-IT"/>
        </w:rPr>
      </w:pPr>
      <w:r w:rsidRPr="00F62EFC">
        <w:rPr>
          <w:rFonts w:ascii="Lucida Sans Unicode" w:eastAsia="Times New Roman" w:hAnsi="Lucida Sans Unicode" w:cs="Lucida Sans Unicode"/>
          <w:color w:val="222222"/>
          <w:lang w:eastAsia="it-IT"/>
        </w:rPr>
        <w:t>CAVA DE' TIRRENI Il complesso monumentale di Santa Maria del Rifugio e l'abbazia della Santissima Trinità di Cava de' Tirreni ospiteranno per tutta l'estate la mostra "Leonardo e Cesare da Sesto nel Rinascimento meridionale", a cura di Nicola Barbatelli (fino al 30 settembre, ingresso 5 euro per visitare entrambe le mostre). Oggi alle 18, inaugurazione a Santa Maria del Rifugio, domani alle 10 nella Mediateca Marte di corso Umberto I, convegno su Leonardo da Vinci con Carlo Pedretti.</w:t>
      </w:r>
      <w:r w:rsidRPr="00657365">
        <w:rPr>
          <w:rFonts w:ascii="Arial" w:eastAsia="Times New Roman" w:hAnsi="Arial" w:cs="Arial"/>
          <w:b/>
          <w:bCs/>
          <w:caps/>
          <w:color w:val="222222"/>
          <w:lang w:eastAsia="it-IT"/>
        </w:rPr>
        <w:t xml:space="preserve"> </w:t>
      </w:r>
    </w:p>
    <w:p w:rsidR="00D977CA" w:rsidRPr="00F62EFC" w:rsidRDefault="00D977CA" w:rsidP="00D977CA">
      <w:pPr>
        <w:spacing w:before="100" w:beforeAutospacing="1" w:after="100" w:afterAutospacing="1" w:line="268" w:lineRule="atLeast"/>
        <w:rPr>
          <w:rFonts w:ascii="Lucida Sans Unicode" w:eastAsia="Times New Roman" w:hAnsi="Lucida Sans Unicode" w:cs="Lucida Sans Unicode"/>
          <w:color w:val="222222"/>
          <w:lang w:eastAsia="it-IT"/>
        </w:rPr>
      </w:pPr>
      <w:r w:rsidRPr="00F62EFC">
        <w:rPr>
          <w:rFonts w:ascii="Lucida Sans Unicode" w:eastAsia="Times New Roman" w:hAnsi="Lucida Sans Unicode" w:cs="Lucida Sans Unicode"/>
          <w:color w:val="222222"/>
          <w:lang w:eastAsia="it-IT"/>
        </w:rPr>
        <w:t>GUARDIA SANFRAMONDI (BENEVENTO) "Quando la materia diventa forma/pensiero" è il titolo della collettiva di giovani artisti dell'Accademia di belle arti di Napoli ospitata a Palazzo Piccirilli a Guardia Sanframondi (via Marzio Piccirilli 1, fino al 20 luglio dalle 18 alle 22). Il progetto, promosso dall'associazione Domus Mata con l'Accademia di belle arti di Napoli, è curato da Guglielmo Longobardo, Aurora Spinosa e Caterina Tarantino.</w:t>
      </w:r>
    </w:p>
    <w:p w:rsidR="00D977CA" w:rsidRPr="00F62EFC" w:rsidRDefault="00D977CA" w:rsidP="00D977CA">
      <w:pPr>
        <w:spacing w:before="100" w:beforeAutospacing="1" w:after="100" w:afterAutospacing="1" w:line="268" w:lineRule="atLeast"/>
        <w:rPr>
          <w:rFonts w:ascii="Lucida Sans Unicode" w:eastAsia="Times New Roman" w:hAnsi="Lucida Sans Unicode" w:cs="Lucida Sans Unicode"/>
          <w:color w:val="222222"/>
          <w:lang w:eastAsia="it-IT"/>
        </w:rPr>
      </w:pPr>
      <w:r w:rsidRPr="00F62EFC">
        <w:rPr>
          <w:rFonts w:ascii="Lucida Sans Unicode" w:eastAsia="Times New Roman" w:hAnsi="Lucida Sans Unicode" w:cs="Lucida Sans Unicode"/>
          <w:color w:val="222222"/>
          <w:lang w:eastAsia="it-IT"/>
        </w:rPr>
        <w:t>Inaugurazione è prevista per oggi alle 18.30.</w:t>
      </w:r>
    </w:p>
    <w:p w:rsidR="00D977CA" w:rsidRPr="00F62EFC" w:rsidRDefault="00D977CA" w:rsidP="00D977CA">
      <w:pPr>
        <w:spacing w:after="0" w:line="268" w:lineRule="atLeast"/>
        <w:rPr>
          <w:rFonts w:ascii="Lucida Sans Unicode" w:eastAsia="Times New Roman" w:hAnsi="Lucida Sans Unicode" w:cs="Lucida Sans Unicode"/>
          <w:color w:val="222222"/>
          <w:lang w:eastAsia="it-IT"/>
        </w:rPr>
      </w:pPr>
    </w:p>
    <w:p w:rsidR="00F9034E" w:rsidRDefault="00F9034E"/>
    <w:sectPr w:rsidR="00F9034E" w:rsidSect="00F903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hyphenationZone w:val="283"/>
  <w:characterSpacingControl w:val="doNotCompress"/>
  <w:compat/>
  <w:rsids>
    <w:rsidRoot w:val="00D977CA"/>
    <w:rsid w:val="0010344C"/>
    <w:rsid w:val="00420FF9"/>
    <w:rsid w:val="00873322"/>
    <w:rsid w:val="00D977CA"/>
    <w:rsid w:val="00F90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977C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97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977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repubblica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</dc:creator>
  <cp:lastModifiedBy>Giovanni</cp:lastModifiedBy>
  <cp:revision>1</cp:revision>
  <dcterms:created xsi:type="dcterms:W3CDTF">2013-07-13T08:25:00Z</dcterms:created>
  <dcterms:modified xsi:type="dcterms:W3CDTF">2013-07-13T08:28:00Z</dcterms:modified>
</cp:coreProperties>
</file>